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5" w:rsidRPr="00EB0D75" w:rsidRDefault="00EB0D75" w:rsidP="00EB0D75">
      <w:pPr>
        <w:widowControl/>
        <w:wordWrap/>
        <w:autoSpaceDE/>
        <w:autoSpaceDN/>
        <w:snapToGrid w:val="0"/>
        <w:spacing w:line="312" w:lineRule="auto"/>
        <w:rPr>
          <w:rFonts w:ascii="경기천년바탕 Regular" w:eastAsia="경기천년바탕 Regular" w:hAnsi="경기천년바탕 Regular" w:cs="굴림"/>
          <w:b/>
          <w:bCs/>
          <w:color w:val="000000"/>
          <w:kern w:val="0"/>
          <w:sz w:val="32"/>
          <w:szCs w:val="32"/>
        </w:rPr>
      </w:pPr>
      <w:r w:rsidRPr="00EB0D75">
        <w:rPr>
          <w:rFonts w:ascii="경기천년바탕 Regular" w:eastAsia="경기천년바탕 Regular" w:hAnsi="경기천년바탕 Regular" w:cs="굴림"/>
          <w:b/>
          <w:bCs/>
          <w:color w:val="000000"/>
          <w:kern w:val="0"/>
          <w:sz w:val="32"/>
          <w:szCs w:val="32"/>
        </w:rPr>
        <w:pict>
          <v:rect id="_x65077736" o:spid="_x0000_s1026" style="position:absolute;left:0;text-align:left;margin-left:501.6pt;margin-top:50.6pt;width:43.45pt;height:19.65pt;z-index:251658240;mso-position-horizontal-relative:page;mso-position-vertical-relative:page" filled="f" strokecolor="white" strokeweight=".33pt">
            <v:textbox>
              <w:txbxContent>
                <w:p w:rsidR="00EB0D75" w:rsidRDefault="00EB0D75" w:rsidP="00EB0D75">
                  <w:pPr>
                    <w:pStyle w:val="a5"/>
                  </w:pPr>
                </w:p>
              </w:txbxContent>
            </v:textbox>
            <w10:wrap anchorx="page" anchory="page"/>
          </v:rect>
        </w:pict>
      </w:r>
      <w:r w:rsidRPr="00EB0D75">
        <w:rPr>
          <w:rFonts w:ascii="경기천년바탕 Regular" w:eastAsia="경기천년바탕 Regular" w:hAnsi="경기천년바탕 Regular" w:cs="굴림"/>
          <w:b/>
          <w:bCs/>
          <w:color w:val="000000"/>
          <w:kern w:val="0"/>
          <w:sz w:val="32"/>
          <w:szCs w:val="32"/>
        </w:rPr>
        <w:pict>
          <v:roundrect id="_x149952320" o:spid="_x0000_s1027" style="position:absolute;left:0;text-align:left;margin-left:11.7pt;margin-top:.2pt;width:515.15pt;height:26.05pt;z-index:251658240;mso-position-vertical-relative:line" arcsize="13107f" filled="f" strokecolor="#aeaeae" strokeweight="1.42pt">
            <v:stroke dashstyle="1 1"/>
            <v:textbox>
              <w:txbxContent>
                <w:p w:rsidR="00EB0D75" w:rsidRDefault="00EB0D75" w:rsidP="00EB0D75">
                  <w:pPr>
                    <w:pStyle w:val="a3"/>
                    <w:spacing w:line="312" w:lineRule="auto"/>
                  </w:pPr>
                  <w:r>
                    <w:rPr>
                      <w:rFonts w:ascii="굴림" w:eastAsia="굴림" w:hAnsi="굴림" w:hint="eastAsia"/>
                      <w:color w:val="800080"/>
                      <w:sz w:val="18"/>
                      <w:szCs w:val="18"/>
                    </w:rPr>
                    <w:t xml:space="preserve">이 계약서는 「상가건물 임대차보호법」을 기준으로 만들었습니다. </w:t>
                  </w:r>
                  <w:r>
                    <w:rPr>
                      <w:rFonts w:ascii="굴림" w:eastAsia="굴림" w:hAnsi="굴림" w:hint="eastAsia"/>
                      <w:b/>
                      <w:bCs/>
                      <w:color w:val="800080"/>
                      <w:sz w:val="18"/>
                      <w:szCs w:val="18"/>
                    </w:rPr>
                    <w:t>작성시【작성요령】</w:t>
                  </w:r>
                  <w:r>
                    <w:rPr>
                      <w:rFonts w:ascii="굴림" w:eastAsia="굴림" w:hAnsi="굴림" w:hint="eastAsia"/>
                      <w:b/>
                      <w:bCs/>
                      <w:color w:val="800080"/>
                      <w:sz w:val="16"/>
                      <w:szCs w:val="16"/>
                    </w:rPr>
                    <w:t>(별지)</w:t>
                  </w:r>
                  <w:r>
                    <w:rPr>
                      <w:rFonts w:ascii="굴림" w:eastAsia="굴림" w:hAnsi="굴림" w:hint="eastAsia"/>
                      <w:b/>
                      <w:bCs/>
                      <w:color w:val="800080"/>
                      <w:sz w:val="18"/>
                      <w:szCs w:val="18"/>
                    </w:rPr>
                    <w:t>을 꼭 확인하시기 바랍니다.</w:t>
                  </w:r>
                </w:p>
              </w:txbxContent>
            </v:textbox>
          </v:roundrect>
        </w:pic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line="312" w:lineRule="auto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8"/>
          <w:szCs w:val="8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line="336" w:lineRule="auto"/>
        <w:ind w:left="280" w:right="280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40"/>
          <w:szCs w:val="40"/>
        </w:rPr>
        <w:t>상가건물 임대차 권리금계약서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420"/>
        <w:gridCol w:w="2881"/>
        <w:gridCol w:w="1540"/>
        <w:gridCol w:w="3058"/>
      </w:tblGrid>
      <w:tr w:rsidR="00EB0D75" w:rsidRPr="00EB0D75" w:rsidTr="00EB0D75">
        <w:trPr>
          <w:trHeight w:val="850"/>
          <w:jc w:val="center"/>
        </w:trPr>
        <w:tc>
          <w:tcPr>
            <w:tcW w:w="103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임차인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8F7D41"/>
                <w:kern w:val="0"/>
                <w:sz w:val="18"/>
                <w:szCs w:val="18"/>
              </w:rPr>
              <w:t>(이름 또는 법인명 기재)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과 신규임차인이 되려는 자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8F7D41"/>
                <w:kern w:val="0"/>
                <w:sz w:val="18"/>
                <w:szCs w:val="18"/>
              </w:rPr>
              <w:t>(이름 또는 법인명 기재)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는 아래와 같이 권리금 계약을 체결한다.</w:t>
            </w:r>
          </w:p>
        </w:tc>
      </w:tr>
      <w:tr w:rsidR="00EB0D75" w:rsidRPr="00EB0D75" w:rsidTr="00EB0D75">
        <w:trPr>
          <w:trHeight w:val="247"/>
          <w:jc w:val="center"/>
        </w:trPr>
        <w:tc>
          <w:tcPr>
            <w:tcW w:w="1033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8"/>
                <w:szCs w:val="8"/>
              </w:rPr>
            </w:pPr>
          </w:p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>※ 임차인은 권리금을 지급받는 사람을, 신규임차인이 되려는 자(이하 「신규임차인」이라한다)는 권리금을 지급하는 사람을 의미한다.</w:t>
            </w:r>
          </w:p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B0D75" w:rsidRPr="00EB0D75" w:rsidTr="00EB0D75">
        <w:trPr>
          <w:trHeight w:val="407"/>
          <w:jc w:val="center"/>
        </w:trPr>
        <w:tc>
          <w:tcPr>
            <w:tcW w:w="1033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96B" w:rsidRDefault="0012696B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Cs w:val="20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6"/>
                <w:szCs w:val="26"/>
              </w:rPr>
              <w:t>[임대차목적물인 상가건물의 표시]</w:t>
            </w:r>
          </w:p>
        </w:tc>
      </w:tr>
      <w:tr w:rsidR="00EB0D75" w:rsidRPr="00EB0D75" w:rsidTr="00EB0D75">
        <w:trPr>
          <w:trHeight w:val="400"/>
          <w:jc w:val="center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44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상 호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</w:pPr>
          </w:p>
        </w:tc>
      </w:tr>
      <w:tr w:rsidR="00EB0D75" w:rsidRPr="00EB0D75" w:rsidTr="00EB0D75">
        <w:trPr>
          <w:trHeight w:val="380"/>
          <w:jc w:val="center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임대면적</w:t>
            </w:r>
          </w:p>
        </w:tc>
        <w:tc>
          <w:tcPr>
            <w:tcW w:w="4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전용면적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37"/>
          <w:jc w:val="center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4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허가(등록)번호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273"/>
          <w:jc w:val="center"/>
        </w:trPr>
        <w:tc>
          <w:tcPr>
            <w:tcW w:w="1033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EB0D75" w:rsidRPr="00EB0D75" w:rsidTr="00EB0D75">
        <w:trPr>
          <w:trHeight w:val="423"/>
          <w:jc w:val="center"/>
        </w:trPr>
        <w:tc>
          <w:tcPr>
            <w:tcW w:w="1033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96B" w:rsidRDefault="0012696B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Cs w:val="20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6"/>
                <w:szCs w:val="26"/>
              </w:rPr>
              <w:t>[임차인의 임대차계약 현황]</w:t>
            </w:r>
          </w:p>
        </w:tc>
      </w:tr>
      <w:tr w:rsidR="00EB0D75" w:rsidRPr="00EB0D75" w:rsidTr="00EB0D75">
        <w:trPr>
          <w:trHeight w:val="380"/>
          <w:jc w:val="center"/>
        </w:trPr>
        <w:tc>
          <w:tcPr>
            <w:tcW w:w="12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임 대 차</w:t>
            </w:r>
          </w:p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관 계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임차보증금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월 차 임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3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관 리 비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부가가치세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별도(    ), 포함(     )</w:t>
            </w:r>
          </w:p>
        </w:tc>
      </w:tr>
      <w:tr w:rsidR="00EB0D75" w:rsidRPr="00EB0D75" w:rsidTr="00EB0D75">
        <w:trPr>
          <w:trHeight w:val="3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계약기간</w:t>
            </w:r>
          </w:p>
        </w:tc>
        <w:tc>
          <w:tcPr>
            <w:tcW w:w="7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년     월     일부터      년     월    일까지(     월)</w:t>
            </w:r>
          </w:p>
        </w:tc>
      </w:tr>
    </w:tbl>
    <w:p w:rsidR="00EB0D75" w:rsidRP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"/>
          <w:szCs w:val="2"/>
        </w:rPr>
      </w:pPr>
    </w:p>
    <w:p w:rsidR="0012696B" w:rsidRDefault="00EB0D75" w:rsidP="00EB0D75">
      <w:pPr>
        <w:widowControl/>
        <w:wordWrap/>
        <w:autoSpaceDE/>
        <w:autoSpaceDN/>
        <w:snapToGrid w:val="0"/>
        <w:spacing w:line="384" w:lineRule="auto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12696B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EB0D75" w:rsidRPr="00EB0D75" w:rsidRDefault="00EB0D75" w:rsidP="0012696B">
      <w:pPr>
        <w:widowControl/>
        <w:wordWrap/>
        <w:autoSpaceDE/>
        <w:autoSpaceDN/>
        <w:snapToGrid w:val="0"/>
        <w:spacing w:line="384" w:lineRule="auto"/>
        <w:ind w:firstLineChars="100" w:firstLine="237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"/>
          <w:szCs w:val="2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  <w:t>[계약내용]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  <w:t xml:space="preserve">제1조(권리금의 지급) </w:t>
      </w: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신규임차인은 임차인에게 다음과 같이 권리금을 지급한다.</w:t>
      </w:r>
    </w:p>
    <w:tbl>
      <w:tblPr>
        <w:tblW w:w="0" w:type="auto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3502"/>
        <w:gridCol w:w="4759"/>
      </w:tblGrid>
      <w:tr w:rsidR="00EB0D75" w:rsidRPr="00EB0D75" w:rsidTr="00EB0D75">
        <w:trPr>
          <w:trHeight w:val="353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총 권리금</w:t>
            </w:r>
          </w:p>
        </w:tc>
        <w:tc>
          <w:tcPr>
            <w:tcW w:w="83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금                원정(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>￦                       )</w:t>
            </w:r>
          </w:p>
        </w:tc>
      </w:tr>
      <w:tr w:rsidR="00EB0D75" w:rsidRPr="00EB0D75" w:rsidTr="00EB0D75">
        <w:trPr>
          <w:trHeight w:val="353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계 약 금</w:t>
            </w:r>
          </w:p>
        </w:tc>
        <w:tc>
          <w:tcPr>
            <w:tcW w:w="8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금                원정은 계약시에 지급하고 영수함. 영수자(           (인))</w:t>
            </w:r>
          </w:p>
        </w:tc>
      </w:tr>
      <w:tr w:rsidR="00EB0D75" w:rsidRPr="00EB0D75" w:rsidTr="00EB0D75">
        <w:trPr>
          <w:trHeight w:val="353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중 도 금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금</w:t>
            </w:r>
          </w:p>
        </w:tc>
        <w:tc>
          <w:tcPr>
            <w:tcW w:w="47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년         월       일에 지급한다.</w:t>
            </w:r>
          </w:p>
        </w:tc>
      </w:tr>
      <w:tr w:rsidR="00EB0D75" w:rsidRPr="00EB0D75" w:rsidTr="00EB0D75">
        <w:trPr>
          <w:trHeight w:val="353"/>
        </w:trPr>
        <w:tc>
          <w:tcPr>
            <w:tcW w:w="20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잔 금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금</w:t>
            </w:r>
          </w:p>
        </w:tc>
        <w:tc>
          <w:tcPr>
            <w:tcW w:w="4797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년         월       일에 지급한다.</w:t>
            </w:r>
          </w:p>
        </w:tc>
      </w:tr>
      <w:tr w:rsidR="00EB0D75" w:rsidRPr="00EB0D75" w:rsidTr="00EB0D75">
        <w:trPr>
          <w:trHeight w:val="6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 xml:space="preserve">※ 잔금지급일까지 임대인과 신규임차인 사이에 임대차계약이 체결되지 않는 경우 임대차계약체결일을 잔금지급일로 본다. </w:t>
            </w:r>
          </w:p>
        </w:tc>
      </w:tr>
    </w:tbl>
    <w:p w:rsidR="0012696B" w:rsidRDefault="0012696B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12696B" w:rsidRDefault="0012696B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12696B" w:rsidRDefault="0012696B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12696B" w:rsidRDefault="0012696B" w:rsidP="0012696B">
      <w:pPr>
        <w:widowControl/>
        <w:wordWrap/>
        <w:autoSpaceDE/>
        <w:autoSpaceDN/>
        <w:snapToGrid w:val="0"/>
        <w:spacing w:before="120" w:line="336" w:lineRule="auto"/>
        <w:ind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12696B" w:rsidRDefault="0012696B" w:rsidP="0012696B">
      <w:pPr>
        <w:widowControl/>
        <w:wordWrap/>
        <w:autoSpaceDE/>
        <w:autoSpaceDN/>
        <w:snapToGrid w:val="0"/>
        <w:spacing w:before="120" w:line="336" w:lineRule="auto"/>
        <w:ind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  <w:t>제2조(임차인의 의무)</w:t>
      </w: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 ① 임차인은 신규임차인을 임대인에게 주선하여야 하며, 임대인과 신규임차인 간에 임대차계약이 체결될 수 있도록 협력하여야 한다. 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② 임차인은 신규임차인이 정상적인 영업을 개시할 수 있도록 전화가입권의 이전, 사업등록의 폐지 등에 협력하여야 한다.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③ 임차인은 신규임차인이 잔금을 지급할 때까지 권리금의 대가로 아래 유형ㆍ무형의 재산적 가치를 이전한다. </w:t>
      </w:r>
    </w:p>
    <w:tbl>
      <w:tblPr>
        <w:tblW w:w="0" w:type="auto"/>
        <w:tblInd w:w="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  <w:gridCol w:w="7878"/>
      </w:tblGrid>
      <w:tr w:rsidR="00EB0D75" w:rsidRPr="00EB0D75" w:rsidTr="00EB0D75">
        <w:trPr>
          <w:trHeight w:val="758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유형의 재산적 가치</w:t>
            </w:r>
          </w:p>
        </w:tc>
        <w:tc>
          <w:tcPr>
            <w:tcW w:w="8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8F7D41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8F7D41"/>
                <w:kern w:val="0"/>
                <w:sz w:val="22"/>
              </w:rPr>
              <w:t>영업시설·비품 등</w:t>
            </w:r>
          </w:p>
        </w:tc>
      </w:tr>
      <w:tr w:rsidR="00EB0D75" w:rsidRPr="00EB0D75" w:rsidTr="00EB0D75">
        <w:trPr>
          <w:trHeight w:val="758"/>
        </w:trPr>
        <w:tc>
          <w:tcPr>
            <w:tcW w:w="22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무형의 재산적 가치</w:t>
            </w:r>
          </w:p>
        </w:tc>
        <w:tc>
          <w:tcPr>
            <w:tcW w:w="8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color w:val="8F7D41"/>
                <w:kern w:val="0"/>
                <w:sz w:val="22"/>
              </w:rPr>
              <w:t>거래처, 신용, 영업상의 노하우, 상가건물의 위치에 따른 영업상의 이점 등</w:t>
            </w:r>
            <w:r w:rsidRPr="00EB0D75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B0D75" w:rsidRPr="00EB0D75" w:rsidRDefault="00EB0D75" w:rsidP="00EB0D75">
      <w:pPr>
        <w:widowControl/>
        <w:wordWrap/>
        <w:autoSpaceDE/>
        <w:autoSpaceDN/>
        <w:snapToGrid w:val="0"/>
        <w:spacing w:line="384" w:lineRule="auto"/>
        <w:ind w:firstLineChars="300" w:firstLine="491"/>
        <w:rPr>
          <w:rFonts w:ascii="경기천년바탕 Regular" w:eastAsia="경기천년바탕 Regular" w:hAnsi="경기천년바탕 Regular" w:cs="굴림" w:hint="eastAsia"/>
          <w:color w:val="000000"/>
          <w:kern w:val="0"/>
          <w:sz w:val="11"/>
          <w:szCs w:val="1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18"/>
          <w:szCs w:val="18"/>
        </w:rPr>
        <w:t>※ 필요한 경우 이전 대상 목록을 별지로 첨부할 수 있다.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④ 임차인은 신규임차인에게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제</w:t>
      </w: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3항의 재산적 가치를 이전할 때까지 선량한 관리자로서의 주의의무를 다하여 제3항의 재산적 가치를 유지ㆍ관리하여야 한다.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⑤ 임차인은 본 계약체결 후 신규임차인이 잔금을 지급할 때까지 임차목적물상 권리관계, 보증금, 월차임 등 임대차계약 내용이 변경된 경우 또는 영업정지 및 취소, 임차목적물에 대한 철거명령 등 영업을 지속할 수 없는 사유가 발생한 경우 이를 즉시 신규임차인에게 고지하여야 한다. </w:t>
      </w:r>
    </w:p>
    <w:p w:rsidR="0012696B" w:rsidRDefault="0012696B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  <w:t xml:space="preserve">제3조(임대차계약과의 관계) </w:t>
      </w: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임대인의 계약거절, 무리한 임대조건 변경, 목적물의 훼손 등 임차인과 신규임차인의 책임 없는 사유로 임대차계약이 체결되지 못하는 경우 본 계약은 무효로 하며, 임차인은 지급받은 계약금 등을 신규임차인에게 즉시 반환하여야 한다.</w:t>
      </w:r>
    </w:p>
    <w:p w:rsidR="0012696B" w:rsidRDefault="0012696B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1"/>
          <w:szCs w:val="21"/>
        </w:rPr>
        <w:t>제4조(계약의 해제 및 손해배상)</w:t>
      </w: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 ① 신규임차인이 중도금(중도금 약정이 없을 때는 잔금)을 지급하기 전까지 임차인은 계약금의 2배를 배상하고, 신규임차인은 계약금을 포기하고 본 계약을 해제할 수 있다.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iCs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iCs/>
          <w:color w:val="000000"/>
          <w:kern w:val="0"/>
          <w:sz w:val="21"/>
          <w:szCs w:val="21"/>
        </w:rPr>
        <w:t xml:space="preserve">② 임차인 또는 신규임차인이 본 계약상의 내용을 이행하지 않는 경우 그 상대방은 계약상의 채무를 이행하지 않은 자에 대해서 서면으로 최고하고 계약을 해제할 수 있다. 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 xml:space="preserve">③ 본 계약체결 이후 임차인의 영업기간 중 발생한 사유로 인한 영업정지 및 취소, 임차목적물에 대한 철거명령 등으로 인하여 신규임차인이 영업을 개시하지 못하거나 영업을 지속할 수 없는 중대한 하자가 발생한 경우에는 신규임차인은 계약을 해제하거나 임차인에게 손해배상을 청구할 수 있다. 계약을 해제하는 경우에도 손해배상을 청구할 수 있다. </w:t>
      </w:r>
    </w:p>
    <w:p w:rsid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④ 계약의 해제 및 손해배상에 관하여는 이 계약서에 정함이 없는 경우 「민법」의 규정에 따른다.</w:t>
      </w:r>
    </w:p>
    <w:p w:rsidR="0012696B" w:rsidRDefault="0012696B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12696B" w:rsidRDefault="0012696B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12696B" w:rsidRDefault="0012696B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12696B" w:rsidRPr="00EB0D75" w:rsidRDefault="0012696B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00" w:line="336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14"/>
          <w:szCs w:val="14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line="312" w:lineRule="auto"/>
        <w:ind w:left="280" w:right="28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4"/>
          <w:szCs w:val="24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  <w:t xml:space="preserve">[특약사항] </w:t>
      </w:r>
    </w:p>
    <w:tbl>
      <w:tblPr>
        <w:tblW w:w="0" w:type="auto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5"/>
      </w:tblGrid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B0D75" w:rsidRPr="00EB0D75" w:rsidTr="00EB0D75">
        <w:trPr>
          <w:trHeight w:val="353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0D75" w:rsidRPr="00EB0D75" w:rsidRDefault="00EB0D75" w:rsidP="00EB0D75">
      <w:pPr>
        <w:widowControl/>
        <w:wordWrap/>
        <w:autoSpaceDE/>
        <w:autoSpaceDN/>
        <w:snapToGrid w:val="0"/>
        <w:spacing w:before="240" w:line="336" w:lineRule="auto"/>
        <w:ind w:left="280" w:right="32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40" w:line="336" w:lineRule="auto"/>
        <w:ind w:left="280" w:right="32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 w:rsidRPr="00EB0D75"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  <w:t>본 계약을 증명하기 위하여 계약 당사자가 이의 없음을 확인하고 각각 서명 또는 날인한다.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40"/>
        <w:ind w:left="280" w:right="320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12"/>
          <w:szCs w:val="12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240" w:line="336" w:lineRule="auto"/>
        <w:ind w:left="280" w:right="320"/>
        <w:jc w:val="right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4"/>
          <w:szCs w:val="24"/>
        </w:rPr>
      </w:pPr>
      <w:r w:rsidRPr="00EB0D75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4"/>
          <w:szCs w:val="24"/>
        </w:rPr>
        <w:t>년 월 일</w:t>
      </w:r>
    </w:p>
    <w:tbl>
      <w:tblPr>
        <w:tblW w:w="0" w:type="auto"/>
        <w:jc w:val="right"/>
        <w:tblInd w:w="2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055"/>
        <w:gridCol w:w="1919"/>
        <w:gridCol w:w="1606"/>
        <w:gridCol w:w="1512"/>
        <w:gridCol w:w="1072"/>
        <w:gridCol w:w="1216"/>
        <w:gridCol w:w="885"/>
      </w:tblGrid>
      <w:tr w:rsidR="00EB0D75" w:rsidRPr="00EB0D75" w:rsidTr="00EB0D75">
        <w:trPr>
          <w:trHeight w:val="446"/>
          <w:jc w:val="right"/>
        </w:trPr>
        <w:tc>
          <w:tcPr>
            <w:tcW w:w="10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임 차 인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53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(인)</w:t>
            </w: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성 명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10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대 리 인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성 명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10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신규임차인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53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(인)</w:t>
            </w: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성 명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103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대 리 인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0D75" w:rsidRPr="00EB0D75" w:rsidTr="00EB0D75">
        <w:trPr>
          <w:trHeight w:val="44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성 명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  <w:r w:rsidRPr="00EB0D7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0D75" w:rsidRPr="00EB0D75" w:rsidRDefault="00EB0D75" w:rsidP="00EB0D75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9"/>
          <w:szCs w:val="9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5"/>
          <w:szCs w:val="25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5"/>
          <w:szCs w:val="25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60" w:line="300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60" w:after="4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5"/>
          <w:szCs w:val="25"/>
        </w:rPr>
      </w:pPr>
      <w:r w:rsidRPr="00EB0D75">
        <w:rPr>
          <w:rFonts w:ascii="경기천년바탕 Regular" w:eastAsia="경기천년바탕 Regular" w:hAnsi="경기천년바탕 Regular" w:cs="굴림" w:hint="eastAsia"/>
          <w:shadow/>
          <w:color w:val="000000"/>
          <w:kern w:val="0"/>
          <w:sz w:val="22"/>
        </w:rPr>
        <w:t>별지)</w: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  <w:r>
        <w:rPr>
          <w:rFonts w:ascii="경기천년바탕 Regular" w:eastAsia="경기천년바탕 Regular" w:hAnsi="경기천년바탕 Regular" w:cs="굴림" w:hint="eastAsia"/>
          <w:noProof/>
          <w:color w:val="000000"/>
          <w:kern w:val="0"/>
          <w:sz w:val="21"/>
          <w:szCs w:val="21"/>
        </w:rPr>
        <w:pict>
          <v:rect id="_x150316000" o:spid="_x0000_s1031" style="position:absolute;left:0;text-align:left;margin-left:7.2pt;margin-top:15.35pt;width:502.85pt;height:38.85pt;z-index:251660288;mso-position-vertical-relative:line" fillcolor="#514bac" strokecolor="#bcb8e0" strokeweight="2.83pt">
            <v:fill color2="black"/>
            <v:textbox>
              <w:txbxContent>
                <w:p w:rsidR="00EB0D75" w:rsidRDefault="00EB0D75" w:rsidP="00EB0D75">
                  <w:pPr>
                    <w:pStyle w:val="a3"/>
                    <w:jc w:val="center"/>
                  </w:pPr>
                  <w:r>
                    <w:rPr>
                      <w:rFonts w:ascii="휴먼둥근헤드라인" w:eastAsia="휴먼둥근헤드라인" w:hAnsi="휴먼둥근헤드라인" w:hint="eastAsia"/>
                      <w:color w:val="FFFFFF"/>
                      <w:sz w:val="32"/>
                      <w:szCs w:val="32"/>
                    </w:rPr>
                    <w:t>작 성 요 령</w:t>
                  </w:r>
                </w:p>
              </w:txbxContent>
            </v:textbox>
          </v:rect>
        </w:pic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12696B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3"/>
          <w:szCs w:val="23"/>
        </w:rPr>
      </w:pPr>
      <w:r>
        <w:rPr>
          <w:rFonts w:ascii="경기천년바탕 Regular" w:eastAsia="경기천년바탕 Regular" w:hAnsi="경기천년바탕 Regular" w:cs="굴림" w:hint="eastAsia"/>
          <w:noProof/>
          <w:color w:val="000000"/>
          <w:kern w:val="0"/>
          <w:sz w:val="23"/>
          <w:szCs w:val="23"/>
        </w:rPr>
        <w:pict>
          <v:roundrect id="_x150265392" o:spid="_x0000_s1030" style="position:absolute;left:0;text-align:left;margin-left:1.55pt;margin-top:8.75pt;width:517.8pt;height:606.7pt;z-index:251659264;mso-position-vertical-relative:line" arcsize="2621f" filled="f" strokecolor="#787878" strokeweight="2.83pt">
            <v:textbox style="mso-next-textbox:#_x150265392">
              <w:txbxContent>
                <w:p w:rsidR="00EB0D75" w:rsidRPr="00EB0D75" w:rsidRDefault="00EB0D75" w:rsidP="00EB0D75">
                  <w:pPr>
                    <w:pStyle w:val="a4"/>
                    <w:spacing w:before="240" w:line="432" w:lineRule="auto"/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 xml:space="preserve">1. 이 계약서는 권리금 계약에 필요한 기본적인 사항만을 제시하였습니다. 따라서 권리금 계약을 체결하려는 당사자는 이 표준계약서와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다른 내용을 약정할 수 있습니다.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32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 xml:space="preserve">2. 이 계약서의 일부 내용은 현행 「상가건물임대차보호법」을 기준으로 한 것이므로 계약당사자는 법령이 개정되는 경우에는 개정내용에 부합되도록 기존의 계약을 수정 또는 변경할 수 있습니다. 개정법령에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강행규정이 추가되는 경우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에는 반드시 그 개정규정에 따라 계약내용을 수정하여야 하며, 수정계약서가 작성되지 않더라도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강행규정에 반하는 계약내용은 무효로 될 수 있습니다.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32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 xml:space="preserve">3. 임차인이 신규임차인에게 이전해야 할 대상은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개별적으로 상세하게 기재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>합니다. 기재되지 않은 시설물 등은 이 계약서에 의한 이전 대상에 포함되지 않습니다.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32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 xml:space="preserve">4. 계약내용 제3조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“무리한 임대조건 변경” 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>등의 사항에 대해 구체적으로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특약을 하면, 추후 임대차 계약조건에 관한 분쟁을 예방할 수 있습니다. 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80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>(예: 보증금 및 월차임 oo% 인상 등)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32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 xml:space="preserve">5. 신규임차인이 임차인이 영위하던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영업을 양수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하거나, 임차인이 사용하던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상호를 계속사용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하는 경우,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상법 제41조(영업양도인의 경업금지)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, </w:t>
                  </w:r>
                  <w:r w:rsidRPr="00EB0D75">
                    <w:rPr>
                      <w:rFonts w:ascii="맑은 고딕" w:eastAsia="맑은 고딕" w:hAnsi="맑은 고딕" w:hint="eastAsia"/>
                      <w:b/>
                      <w:bCs/>
                    </w:rPr>
                    <w:t>상법 제42조(상호를 속용하는 양수인의 책임)</w:t>
                  </w:r>
                  <w:r w:rsidRPr="00EB0D75">
                    <w:rPr>
                      <w:rFonts w:ascii="맑은 고딕" w:eastAsia="맑은 고딕" w:hAnsi="맑은 고딕" w:hint="eastAsia"/>
                    </w:rPr>
                    <w:t xml:space="preserve"> 등 상법 규정을 참고하여 특약을 하면, 임차인과 신규임차인간 분쟁을 예방할 수 있습니다.</w:t>
                  </w:r>
                </w:p>
                <w:p w:rsidR="00EB0D75" w:rsidRPr="00EB0D75" w:rsidRDefault="00EB0D75" w:rsidP="00EB0D75">
                  <w:pPr>
                    <w:pStyle w:val="a4"/>
                    <w:spacing w:before="240" w:line="480" w:lineRule="auto"/>
                    <w:rPr>
                      <w:rFonts w:hint="eastAsia"/>
                    </w:rPr>
                  </w:pPr>
                  <w:r w:rsidRPr="00EB0D75">
                    <w:rPr>
                      <w:rFonts w:ascii="맑은 고딕" w:eastAsia="맑은 고딕" w:hAnsi="맑은 고딕" w:hint="eastAsia"/>
                    </w:rPr>
                    <w:t>(예: 임차인은 oo동에서 음식점 영업을 하지 않는다, 신규임차인은 임차인의 영업상의 채무를 인수하지 않는다 등)</w:t>
                  </w:r>
                </w:p>
                <w:p w:rsidR="00EB0D75" w:rsidRDefault="00EB0D75" w:rsidP="00EB0D75">
                  <w:pPr>
                    <w:pStyle w:val="a5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3"/>
          <w:szCs w:val="23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before="120" w:line="312" w:lineRule="auto"/>
        <w:ind w:left="280" w:right="280"/>
        <w:rPr>
          <w:rFonts w:ascii="경기천년바탕 Regular" w:eastAsia="경기천년바탕 Regular" w:hAnsi="경기천년바탕 Regular" w:cs="굴림" w:hint="eastAsia"/>
          <w:color w:val="000000"/>
          <w:kern w:val="0"/>
          <w:sz w:val="21"/>
          <w:szCs w:val="21"/>
        </w:rPr>
      </w:pPr>
    </w:p>
    <w:p w:rsidR="00EB0D75" w:rsidRPr="00EB0D75" w:rsidRDefault="00EB0D75" w:rsidP="00EB0D75">
      <w:pPr>
        <w:widowControl/>
        <w:wordWrap/>
        <w:autoSpaceDE/>
        <w:autoSpaceDN/>
        <w:snapToGrid w:val="0"/>
        <w:spacing w:line="384" w:lineRule="auto"/>
        <w:rPr>
          <w:rFonts w:ascii="경기천년바탕 Regular" w:eastAsia="경기천년바탕 Regular" w:hAnsi="경기천년바탕 Regular" w:cs="한컴바탕" w:hint="eastAsia"/>
          <w:color w:val="000000"/>
          <w:kern w:val="0"/>
          <w:szCs w:val="20"/>
        </w:rPr>
      </w:pPr>
    </w:p>
    <w:p w:rsidR="001A4A9D" w:rsidRPr="00EB0D75" w:rsidRDefault="001A4A9D">
      <w:pPr>
        <w:rPr>
          <w:rFonts w:ascii="경기천년바탕 Regular" w:eastAsia="경기천년바탕 Regular" w:hAnsi="경기천년바탕 Regular"/>
        </w:rPr>
      </w:pPr>
    </w:p>
    <w:sectPr w:rsidR="001A4A9D" w:rsidRPr="00EB0D75" w:rsidSect="00EB0D7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0D75"/>
    <w:rsid w:val="0012696B"/>
    <w:rsid w:val="001A4A9D"/>
    <w:rsid w:val="00C14F41"/>
    <w:rsid w:val="00EB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D75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EB0D7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EB0D7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2021-04-08T15:40:00Z</dcterms:created>
  <dcterms:modified xsi:type="dcterms:W3CDTF">2021-04-08T15:52:00Z</dcterms:modified>
</cp:coreProperties>
</file>